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663" w:rsidRDefault="00C05663" w:rsidP="00C0566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:rsidR="00C05663" w:rsidRDefault="00C05663">
      <w:pPr>
        <w:pStyle w:val="ConsPlusTitle"/>
        <w:jc w:val="center"/>
      </w:pPr>
      <w:r>
        <w:t>АДМИНИСТРАЦИЯ НИЖНЕВАРТОВСКОГО РАЙОНА</w:t>
      </w:r>
    </w:p>
    <w:p w:rsidR="00C05663" w:rsidRDefault="00C05663">
      <w:pPr>
        <w:pStyle w:val="ConsPlusTitle"/>
        <w:jc w:val="center"/>
      </w:pPr>
    </w:p>
    <w:p w:rsidR="00C05663" w:rsidRDefault="00C05663">
      <w:pPr>
        <w:pStyle w:val="ConsPlusTitle"/>
        <w:jc w:val="center"/>
      </w:pPr>
      <w:r>
        <w:t>ПОСТАНОВЛЕНИЕ</w:t>
      </w:r>
    </w:p>
    <w:p w:rsidR="00C05663" w:rsidRDefault="00C05663">
      <w:pPr>
        <w:pStyle w:val="ConsPlusTitle"/>
        <w:jc w:val="center"/>
      </w:pPr>
      <w:r>
        <w:t>от 3 ноября 2021 г. N 1966</w:t>
      </w:r>
    </w:p>
    <w:p w:rsidR="00C05663" w:rsidRDefault="00C05663">
      <w:pPr>
        <w:pStyle w:val="ConsPlusTitle"/>
        <w:jc w:val="center"/>
      </w:pPr>
    </w:p>
    <w:p w:rsidR="00C05663" w:rsidRDefault="00C05663">
      <w:pPr>
        <w:pStyle w:val="ConsPlusTitle"/>
        <w:jc w:val="center"/>
      </w:pPr>
      <w:r>
        <w:t>О ВНЕСЕНИИ ИЗМЕНЕНИЙ В ПРИЛОЖЕНИЕ К ПОСТАНОВЛЕНИЮ</w:t>
      </w:r>
    </w:p>
    <w:p w:rsidR="00C05663" w:rsidRDefault="00C05663">
      <w:pPr>
        <w:pStyle w:val="ConsPlusTitle"/>
        <w:jc w:val="center"/>
      </w:pPr>
      <w:r>
        <w:t>АДМИНИСТРАЦИИ РАЙОНА ОТ 17.06.2019 N 1220 "ОБ УТВЕРЖДЕНИИ</w:t>
      </w:r>
    </w:p>
    <w:p w:rsidR="00C05663" w:rsidRDefault="00C0566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C05663" w:rsidRDefault="00C05663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C05663" w:rsidRDefault="00C05663">
      <w:pPr>
        <w:pStyle w:val="ConsPlusTitle"/>
        <w:jc w:val="center"/>
      </w:pPr>
      <w:r>
        <w:t>ЖИЛИЩНОГО ФОНДА КОММЕРЧЕСКОГО ИСПОЛЬЗОВАНИЯ"</w:t>
      </w:r>
    </w:p>
    <w:p w:rsidR="00C05663" w:rsidRDefault="00C05663">
      <w:pPr>
        <w:pStyle w:val="ConsPlusNormal"/>
        <w:jc w:val="both"/>
      </w:pPr>
    </w:p>
    <w:p w:rsidR="00C05663" w:rsidRDefault="00C0566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1476, от 28.12.2020 N 2102, 06.07.2021 N 1218) следующие изменения: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Пункт 12</w:t>
        </w:r>
      </w:hyperlink>
      <w:r>
        <w:t xml:space="preserve"> изложить в следующей редакции: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"12. Органом, предоставляющим муниципальную услугу, является администрация Нижневартовского района.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 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также обратиться в МФЦ.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При предоставлении муниципальной услуги Уполномоченный орган осуществляет межведомственное информационное взаимодействие с: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Управлением Министерства внутренних дел Российской Федерации по Ханты-Мансийскому автономному округу - Югре;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Управлением Росреестра;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бюджетным учреждением Ханты-Мансийского автономного округа - Югры "Центр имущественных отношений";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Пенсионным фондом Российской Федерации;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органами записи актов гражданского состояния;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органами местного самоуправления.".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Пункты 17</w:t>
        </w:r>
      </w:hyperlink>
      <w:r>
        <w:t xml:space="preserve">, </w:t>
      </w:r>
      <w:hyperlink r:id="rId11">
        <w:r>
          <w:rPr>
            <w:color w:val="0000FF"/>
          </w:rPr>
          <w:t>18</w:t>
        </w:r>
      </w:hyperlink>
      <w:r>
        <w:t xml:space="preserve"> изложить в следующей редакции: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"17. Для предоставления муниципальной услуги заявитель самостоятельно представляет следующие документы: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lastRenderedPageBreak/>
        <w:t>1) заявление о предоставлении муниципальной услуги, подписанное заявителем и всеми совершеннолетними членами его семьи, по форме согласно приложению 1 к Административному регламенту;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2) ходатайство работодателя о предоставлении жилого помещения муниципального жилищного фонда коммерческого использования;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3) документы, удостоверяющие личность заявителя и членов его семьи; документ, подтверждающий полномочия представителя заявителя, в случае если с заявлением о предоставлении муниципальной услуги обратился представитель заявителя;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4)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5)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6) документы на занимаемые заявителем и членами его семьи, обратившимися за получением муниципальной услуги, жилые помещения, находящиеся в собственности третьих лиц, права на которые не зарегистрированы в Едином государственном реестре недвижимости;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7) сведения об отсутствии задолженности по оплате за коммунальные услуги, услуги по управлению многоквартирным домом, услуги по содержанию и текущему ремонту общего имущества в многоквартирном доме, в случае если заявителю ранее предоставлялось жилое помещение муниципального жилищного фонда коммерческого использования.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18. Перечень документов,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1) выписка из Единого государственного реестра недвижимости о правах заявителя и проживающих совместно с ним членах его семьи на имевшиеся (имеющиеся) у него объекты недвижимого имущества;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2) сведения из бюджетного учреждения Ханты-Мансийского автономного округа - Югры "Центр имущественных отношений" о наличии (отсутствии) права собственности заявителя и членов его семьи на объекты недвижимости на территории Нижневартовского района или города Нижневартовска, зарегистрированные в период с 1991 по 1998 годы;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3) сведения о регистрации по месту пребывания или по месту жительства на территории Нижневартовского района заявителя и членов его семьи, указанных в заявлении, предоставляемые органами регистрационного учета в соответствии с законодательством Российской Федерации;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4) сведения о государственной регистрации акта гражданского состояния, в том числе о смене фамилии, имени, отчества, заключении (расторжении) брака, усыновлении (удочерении), установлении отцовства, содержащиеся в Едином государственном реестре записей актов гражданского состояния;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5) сведения органа местного самоуправления, на территории которого производится предоставление жилого помещения фонда коммерческого использования, о наличии или отсутствии у заявителя и членов его семьи жилых помещений муниципального жилищного фонда;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6) сведения из Пенсионного фонда Российской Федерации о трудовой деятельности заявителя; иной документ, подтверждающий трудовую деятельность заявителя;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7) сведения об отсутствии задолженности по оплате за наем жилого помещения, в случае если заявителю ранее предоставлялось жилое помещение муниципального жилищного фонда коммерческого использования.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lastRenderedPageBreak/>
        <w:t>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услуги.".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1.1.3. </w:t>
      </w:r>
      <w:hyperlink r:id="rId12">
        <w:r>
          <w:rPr>
            <w:color w:val="0000FF"/>
          </w:rPr>
          <w:t>Подпункт 3 пункта 21</w:t>
        </w:r>
      </w:hyperlink>
      <w:r>
        <w:t xml:space="preserve"> дополнить абзацем следующего содержания: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"осуществления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>
        <w:r>
          <w:rPr>
            <w:color w:val="0000FF"/>
          </w:rPr>
          <w:t>части 1 статьи 9</w:t>
        </w:r>
      </w:hyperlink>
      <w:r>
        <w:t xml:space="preserve"> Федерального закона 210-ФЗ.".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1.1.4. </w:t>
      </w:r>
      <w:hyperlink r:id="rId14">
        <w:r>
          <w:rPr>
            <w:color w:val="0000FF"/>
          </w:rPr>
          <w:t>Подпункт 24.1 пункта 24</w:t>
        </w:r>
      </w:hyperlink>
      <w:r>
        <w:t xml:space="preserve"> дополнить абзацем следующего содержания: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"наличия у заявителя задолженности по оплате за наем жилого помещения муниципального жилищного фонда коммерческого использования, задолженности по оплате за коммунальные услуги, услуги по управлению многоквартирным домом, услуги по содержанию и текущему ремонту общего имущества в многоквартирном доме (в случае если заявителю ранее предоставлялось жилое помещение муниципального жилищного фонда коммерческого использования).".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 xml:space="preserve">1.2. </w:t>
      </w:r>
      <w:hyperlink r:id="rId15">
        <w:r>
          <w:rPr>
            <w:color w:val="0000FF"/>
          </w:rPr>
          <w:t>Раздел III</w:t>
        </w:r>
      </w:hyperlink>
      <w:r>
        <w:t xml:space="preserve"> дополнить подразделом следующего содержания:</w:t>
      </w:r>
    </w:p>
    <w:p w:rsidR="00C05663" w:rsidRDefault="00C05663">
      <w:pPr>
        <w:pStyle w:val="ConsPlusNormal"/>
        <w:jc w:val="both"/>
      </w:pPr>
    </w:p>
    <w:p w:rsidR="00C05663" w:rsidRDefault="00C05663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:rsidR="00C05663" w:rsidRDefault="00C05663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:rsidR="00C05663" w:rsidRDefault="00C05663">
      <w:pPr>
        <w:pStyle w:val="ConsPlusNormal"/>
        <w:jc w:val="center"/>
      </w:pPr>
      <w:r>
        <w:t>объединенных общими признаками, в том числе в отношении</w:t>
      </w:r>
    </w:p>
    <w:p w:rsidR="00C05663" w:rsidRDefault="00C05663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:rsidR="00C05663" w:rsidRDefault="00C05663">
      <w:pPr>
        <w:pStyle w:val="ConsPlusNormal"/>
        <w:jc w:val="center"/>
      </w:pPr>
      <w:r>
        <w:t>обратились</w:t>
      </w:r>
    </w:p>
    <w:p w:rsidR="00C05663" w:rsidRDefault="00C05663">
      <w:pPr>
        <w:pStyle w:val="ConsPlusNormal"/>
        <w:jc w:val="both"/>
      </w:pPr>
    </w:p>
    <w:p w:rsidR="00C05663" w:rsidRDefault="00C05663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C05663" w:rsidRDefault="00C05663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C05663" w:rsidRDefault="00C05663">
      <w:pPr>
        <w:pStyle w:val="ConsPlusNormal"/>
        <w:jc w:val="both"/>
      </w:pPr>
    </w:p>
    <w:p w:rsidR="00C05663" w:rsidRDefault="00C05663">
      <w:pPr>
        <w:pStyle w:val="ConsPlusNormal"/>
        <w:jc w:val="right"/>
      </w:pPr>
      <w:r>
        <w:t>Исполняющий обязанности</w:t>
      </w:r>
    </w:p>
    <w:p w:rsidR="00C05663" w:rsidRDefault="00C05663">
      <w:pPr>
        <w:pStyle w:val="ConsPlusNormal"/>
        <w:jc w:val="right"/>
      </w:pPr>
      <w:r>
        <w:t>главы района</w:t>
      </w:r>
    </w:p>
    <w:p w:rsidR="00C05663" w:rsidRDefault="00C05663">
      <w:pPr>
        <w:pStyle w:val="ConsPlusNormal"/>
        <w:jc w:val="right"/>
      </w:pPr>
      <w:r>
        <w:t>Т.А.КОЛОКОЛЬЦЕВА</w:t>
      </w:r>
    </w:p>
    <w:p w:rsidR="00C05663" w:rsidRDefault="00C05663">
      <w:pPr>
        <w:pStyle w:val="ConsPlusNormal"/>
        <w:jc w:val="both"/>
      </w:pPr>
    </w:p>
    <w:p w:rsidR="00C05663" w:rsidRDefault="00C05663">
      <w:pPr>
        <w:pStyle w:val="ConsPlusNormal"/>
        <w:jc w:val="both"/>
      </w:pPr>
    </w:p>
    <w:p w:rsidR="00C05663" w:rsidRDefault="00C0566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C0566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63"/>
    <w:rsid w:val="00C05663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CB1825-D9AD-4BCE-A1ED-AE194B51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56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056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056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39595&amp;dst=100063" TargetMode="External"/><Relationship Id="rId13" Type="http://schemas.openxmlformats.org/officeDocument/2006/relationships/hyperlink" Target="https://login.consultant.ru/link/?req=doc&amp;base=LAW&amp;n=389741&amp;dst=33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9595&amp;dst=100019" TargetMode="External"/><Relationship Id="rId12" Type="http://schemas.openxmlformats.org/officeDocument/2006/relationships/hyperlink" Target="https://login.consultant.ru/link/?req=doc&amp;base=RLAW926&amp;n=239595&amp;dst=10011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39595&amp;dst=100302" TargetMode="External"/><Relationship Id="rId5" Type="http://schemas.openxmlformats.org/officeDocument/2006/relationships/hyperlink" Target="https://login.consultant.ru/link/?req=doc&amp;base=LAW&amp;n=389741" TargetMode="External"/><Relationship Id="rId15" Type="http://schemas.openxmlformats.org/officeDocument/2006/relationships/hyperlink" Target="https://login.consultant.ru/link/?req=doc&amp;base=RLAW926&amp;n=239595&amp;dst=100181" TargetMode="External"/><Relationship Id="rId10" Type="http://schemas.openxmlformats.org/officeDocument/2006/relationships/hyperlink" Target="https://login.consultant.ru/link/?req=doc&amp;base=RLAW926&amp;n=239595&amp;dst=10029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39595&amp;dst=100067" TargetMode="External"/><Relationship Id="rId14" Type="http://schemas.openxmlformats.org/officeDocument/2006/relationships/hyperlink" Target="https://login.consultant.ru/link/?req=doc&amp;base=RLAW926&amp;n=239595&amp;dst=1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1368</Words>
  <Characters>7803</Characters>
  <Application>Microsoft Office Word</Application>
  <DocSecurity>0</DocSecurity>
  <Lines>65</Lines>
  <Paragraphs>18</Paragraphs>
  <ScaleCrop>false</ScaleCrop>
  <Company/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2025-07-24T10:21:00Z</dcterms:created>
  <dcterms:modified xsi:type="dcterms:W3CDTF">2025-07-24T10:22:00Z</dcterms:modified>
</cp:coreProperties>
</file>